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7485D" w14:textId="77777777" w:rsidR="00E70099" w:rsidRDefault="00815D5C">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CD7485E" w14:textId="77777777" w:rsidR="00E70099" w:rsidRDefault="00815D5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CD7485F" w14:textId="77777777" w:rsidR="00E70099" w:rsidRDefault="00815D5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take out and </w:t>
      </w:r>
      <w:proofErr w:type="gramStart"/>
      <w:r>
        <w:rPr>
          <w:rFonts w:ascii="Arial" w:eastAsia="Arial" w:hAnsi="Arial"/>
          <w:color w:val="000000"/>
          <w:sz w:val="24"/>
          <w:szCs w:val="24"/>
        </w:rPr>
        <w:t>maintain, or</w:t>
      </w:r>
      <w:proofErr w:type="gramEnd"/>
      <w:r>
        <w:rPr>
          <w:rFonts w:ascii="Arial" w:eastAsia="Arial" w:hAnsi="Arial"/>
          <w:color w:val="000000"/>
          <w:sz w:val="24"/>
          <w:szCs w:val="24"/>
        </w:rPr>
        <w:t xml:space="preserve">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CD74860" w14:textId="77777777" w:rsidR="00E70099" w:rsidRDefault="00815D5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CD74861" w14:textId="77777777" w:rsidR="00E70099" w:rsidRDefault="00815D5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CD74862" w14:textId="77777777" w:rsidR="00E70099" w:rsidRDefault="00815D5C">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CD74863" w14:textId="77777777" w:rsidR="00E70099" w:rsidRDefault="00815D5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w:t>
      </w:r>
      <w:proofErr w:type="gramStart"/>
      <w:r>
        <w:rPr>
          <w:rFonts w:ascii="Arial" w:eastAsia="Arial" w:hAnsi="Arial"/>
          <w:color w:val="000000"/>
          <w:sz w:val="24"/>
          <w:szCs w:val="24"/>
        </w:rPr>
        <w:t>Practice;</w:t>
      </w:r>
      <w:proofErr w:type="gramEnd"/>
      <w:r>
        <w:rPr>
          <w:rFonts w:ascii="Arial" w:eastAsia="Arial" w:hAnsi="Arial"/>
          <w:color w:val="000000"/>
          <w:sz w:val="24"/>
          <w:szCs w:val="24"/>
        </w:rPr>
        <w:t xml:space="preserve"> </w:t>
      </w:r>
    </w:p>
    <w:p w14:paraId="0CD74864" w14:textId="77777777" w:rsidR="00E70099" w:rsidRDefault="00815D5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w:t>
      </w:r>
      <w:proofErr w:type="gramStart"/>
      <w:r>
        <w:rPr>
          <w:rFonts w:ascii="Arial" w:eastAsia="Arial" w:hAnsi="Arial"/>
          <w:color w:val="000000"/>
          <w:sz w:val="24"/>
          <w:szCs w:val="24"/>
        </w:rPr>
        <w:t>so</w:t>
      </w:r>
      <w:proofErr w:type="gramEnd"/>
      <w:r>
        <w:rPr>
          <w:rFonts w:ascii="Arial" w:eastAsia="Arial" w:hAnsi="Arial"/>
          <w:color w:val="000000"/>
          <w:sz w:val="24"/>
          <w:szCs w:val="24"/>
        </w:rPr>
        <w:t xml:space="preserve"> far as is reasonably practicable) on terms no less favourable than those generally available to a prudent contractor in respect of risks insured in the international insurance market from time to time;</w:t>
      </w:r>
    </w:p>
    <w:p w14:paraId="0CD74865" w14:textId="77777777" w:rsidR="00E70099" w:rsidRDefault="00815D5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0CD74866" w14:textId="77777777" w:rsidR="00E70099" w:rsidRDefault="00815D5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CD74867" w14:textId="77777777" w:rsidR="00E70099" w:rsidRDefault="00815D5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w:t>
      </w:r>
      <w:r>
        <w:rPr>
          <w:rFonts w:ascii="Arial" w:eastAsia="Arial" w:hAnsi="Arial"/>
          <w:color w:val="000000"/>
          <w:sz w:val="24"/>
          <w:szCs w:val="24"/>
        </w:rPr>
        <w:t xml:space="preserve"> injury or third party property damage arising out of or in connection with the Deliverables and for which the Supplier is legally liable.</w:t>
      </w:r>
    </w:p>
    <w:p w14:paraId="0CD74868" w14:textId="77777777" w:rsidR="00E70099" w:rsidRDefault="00815D5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CD74869" w14:textId="77777777" w:rsidR="00E70099" w:rsidRDefault="00815D5C">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CD7486A" w14:textId="77777777" w:rsidR="00E70099" w:rsidRDefault="00815D5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w:t>
      </w:r>
      <w:proofErr w:type="gramStart"/>
      <w:r>
        <w:rPr>
          <w:rFonts w:ascii="Arial" w:eastAsia="Arial" w:hAnsi="Arial"/>
          <w:color w:val="000000"/>
          <w:sz w:val="24"/>
          <w:szCs w:val="24"/>
        </w:rPr>
        <w:t>insurers;</w:t>
      </w:r>
      <w:proofErr w:type="gramEnd"/>
    </w:p>
    <w:p w14:paraId="0CD7486B" w14:textId="77777777" w:rsidR="00E70099" w:rsidRDefault="00815D5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CD7486C" w14:textId="77777777" w:rsidR="00E70099" w:rsidRDefault="00815D5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CD7486D" w14:textId="77777777" w:rsidR="00E70099" w:rsidRDefault="00815D5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you aren’t insured</w:t>
      </w:r>
    </w:p>
    <w:p w14:paraId="0CD7486E" w14:textId="77777777" w:rsidR="00E70099" w:rsidRDefault="00815D5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CD7486F" w14:textId="77777777" w:rsidR="00E70099" w:rsidRDefault="00815D5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Where the Supplier has failed to purchase or maintain any of the Insurances in full </w:t>
      </w:r>
      <w:r>
        <w:rPr>
          <w:rFonts w:ascii="Arial" w:eastAsia="Arial" w:hAnsi="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olor w:val="000000"/>
          <w:sz w:val="24"/>
          <w:szCs w:val="24"/>
        </w:rPr>
        <w:t>ebt due from the Supplier.</w:t>
      </w:r>
    </w:p>
    <w:p w14:paraId="0CD74870" w14:textId="77777777" w:rsidR="00E70099" w:rsidRDefault="00815D5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CD74871" w14:textId="77777777" w:rsidR="00E70099" w:rsidRDefault="00815D5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0CD74872" w14:textId="77777777" w:rsidR="00E70099" w:rsidRDefault="00815D5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CD74873" w14:textId="77777777" w:rsidR="00E70099" w:rsidRDefault="00815D5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0" w:name="_heading=h.gjdgxs" w:colFirst="0" w:colLast="0"/>
      <w:bookmarkEnd w:id="0"/>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olor w:val="000000"/>
          <w:sz w:val="24"/>
          <w:szCs w:val="24"/>
        </w:rPr>
        <w:t xml:space="preserve"> Contract and if any claims are made which do not relate to this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then the Supplier shall notify the Relevant Authority and provide details of its proposed solution for maintaining the minimum limit of indemnity.</w:t>
      </w:r>
    </w:p>
    <w:p w14:paraId="0CD74874" w14:textId="77777777" w:rsidR="00E70099" w:rsidRDefault="00815D5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CD74875" w14:textId="77777777" w:rsidR="00E70099" w:rsidRDefault="00815D5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w:t>
      </w:r>
      <w:r>
        <w:rPr>
          <w:rFonts w:ascii="Arial" w:eastAsia="Arial" w:hAnsi="Arial"/>
          <w:color w:val="000000"/>
          <w:sz w:val="24"/>
          <w:szCs w:val="24"/>
        </w:rPr>
        <w:t xml:space="preserve">all notify the Relevant Authority in writing at least five (5) Working Days prior to the cancellation, suspension, </w:t>
      </w:r>
      <w:proofErr w:type="gramStart"/>
      <w:r>
        <w:rPr>
          <w:rFonts w:ascii="Arial" w:eastAsia="Arial" w:hAnsi="Arial"/>
          <w:color w:val="000000"/>
          <w:sz w:val="24"/>
          <w:szCs w:val="24"/>
        </w:rPr>
        <w:t>termination</w:t>
      </w:r>
      <w:proofErr w:type="gramEnd"/>
      <w:r>
        <w:rPr>
          <w:rFonts w:ascii="Arial" w:eastAsia="Arial" w:hAnsi="Arial"/>
          <w:color w:val="000000"/>
          <w:sz w:val="24"/>
          <w:szCs w:val="24"/>
        </w:rPr>
        <w:t xml:space="preserve"> or non-renewal of any of the Insurances.</w:t>
      </w:r>
    </w:p>
    <w:p w14:paraId="0CD74876" w14:textId="77777777" w:rsidR="00E70099" w:rsidRDefault="00815D5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w:t>
      </w:r>
      <w:r>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olor w:val="000000"/>
          <w:sz w:val="24"/>
          <w:szCs w:val="24"/>
        </w:rPr>
        <w:t xml:space="preserve">ns) as soon as practicable when it becomes aware of any relevant fact, circumstance or matter which has caused, or is reasonably likely to provide grounds to, the relevant insurer to give notice to cancel, rescind, </w:t>
      </w:r>
      <w:proofErr w:type="gramStart"/>
      <w:r>
        <w:rPr>
          <w:rFonts w:ascii="Arial" w:eastAsia="Arial" w:hAnsi="Arial"/>
          <w:color w:val="000000"/>
          <w:sz w:val="24"/>
          <w:szCs w:val="24"/>
        </w:rPr>
        <w:t>suspend</w:t>
      </w:r>
      <w:proofErr w:type="gramEnd"/>
      <w:r>
        <w:rPr>
          <w:rFonts w:ascii="Arial" w:eastAsia="Arial" w:hAnsi="Arial"/>
          <w:color w:val="000000"/>
          <w:sz w:val="24"/>
          <w:szCs w:val="24"/>
        </w:rPr>
        <w:t xml:space="preserve"> or void any insurance, or any cov</w:t>
      </w:r>
      <w:r>
        <w:rPr>
          <w:rFonts w:ascii="Arial" w:eastAsia="Arial" w:hAnsi="Arial"/>
          <w:color w:val="000000"/>
          <w:sz w:val="24"/>
          <w:szCs w:val="24"/>
        </w:rPr>
        <w:t>er or claim under any insurance in whole or in part.</w:t>
      </w:r>
    </w:p>
    <w:p w14:paraId="0CD74877" w14:textId="77777777" w:rsidR="00E70099" w:rsidRDefault="00815D5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CD74878" w14:textId="77777777" w:rsidR="00E70099" w:rsidRDefault="00815D5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olor w:val="000000"/>
          <w:sz w:val="24"/>
          <w:szCs w:val="24"/>
        </w:rPr>
        <w:t>ances.  In the event that the Relevant Authority receives a claim relating to or arising out of a Contract or the Deliverables, the Supplier shall co-operate with the Relevant Authority and assist it in dealing with such claims including without limitation</w:t>
      </w:r>
      <w:r>
        <w:rPr>
          <w:rFonts w:ascii="Arial" w:eastAsia="Arial" w:hAnsi="Arial"/>
          <w:color w:val="000000"/>
          <w:sz w:val="24"/>
          <w:szCs w:val="24"/>
        </w:rPr>
        <w:t xml:space="preserve"> providing information and documentation in a timely manner.</w:t>
      </w:r>
    </w:p>
    <w:p w14:paraId="0CD74879" w14:textId="77777777" w:rsidR="00E70099" w:rsidRDefault="00815D5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Except where the Relevant Authority is the claimant party, the Supplier shall give the Relevant Authority notice within twenty (20) Working Days after any insurance claim in excess of 10% of the </w:t>
      </w:r>
      <w:r>
        <w:rPr>
          <w:rFonts w:ascii="Arial" w:eastAsia="Arial" w:hAnsi="Arial"/>
          <w:color w:val="000000"/>
          <w:sz w:val="24"/>
          <w:szCs w:val="24"/>
        </w:rPr>
        <w:t>sum required to be insured pursuant to Paragraph 5.1 relating to or arising out of the provision of the Deliverables or this Contract on any of the Insurances or which, but for the application of the applicable policy excess, would be made on any of the In</w:t>
      </w:r>
      <w:r>
        <w:rPr>
          <w:rFonts w:ascii="Arial" w:eastAsia="Arial" w:hAnsi="Arial"/>
          <w:color w:val="000000"/>
          <w:sz w:val="24"/>
          <w:szCs w:val="24"/>
        </w:rPr>
        <w:t>surances and (if required by the Relevant Authority) full details of the incident giving rise to the claim.</w:t>
      </w:r>
    </w:p>
    <w:p w14:paraId="0CD7487A" w14:textId="77777777" w:rsidR="00E70099" w:rsidRDefault="00815D5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CD7487B" w14:textId="77777777" w:rsidR="00E70099" w:rsidRDefault="00815D5C">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r>
        <w:br w:type="page"/>
      </w:r>
    </w:p>
    <w:p w14:paraId="0CD7487C" w14:textId="77777777" w:rsidR="00E70099" w:rsidRDefault="00815D5C">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t>ANNEX: REQUIRED INSURANCES</w:t>
      </w:r>
    </w:p>
    <w:p w14:paraId="0CD7487D" w14:textId="77777777" w:rsidR="00E70099" w:rsidRDefault="00815D5C">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1" w:name="_heading=h.30j0zll" w:colFirst="0" w:colLast="0"/>
      <w:bookmarkEnd w:id="1"/>
      <w:r>
        <w:rPr>
          <w:rFonts w:ascii="Arial" w:eastAsia="Arial" w:hAnsi="Arial"/>
          <w:color w:val="000000"/>
          <w:sz w:val="24"/>
          <w:szCs w:val="24"/>
        </w:rPr>
        <w:t>The Supplier shall hold the following insurance cover from the Framework Start Date in accordance with this Schedule:</w:t>
      </w:r>
    </w:p>
    <w:p w14:paraId="0CD7487E" w14:textId="77777777" w:rsidR="00E70099" w:rsidRDefault="00815D5C">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2" w:name="bookmark=id.1fob9te" w:colFirst="0" w:colLast="0"/>
      <w:bookmarkEnd w:id="2"/>
      <w:r>
        <w:rPr>
          <w:rFonts w:ascii="Arial" w:eastAsia="Arial" w:hAnsi="Arial"/>
          <w:color w:val="000000"/>
          <w:sz w:val="24"/>
          <w:szCs w:val="24"/>
        </w:rPr>
        <w:t>professional indemnity insurance with cover (for a single event or a series of related events and in the aggregate) of not less than</w:t>
      </w:r>
      <w:r>
        <w:rPr>
          <w:rFonts w:ascii="Arial" w:eastAsia="Arial" w:hAnsi="Arial"/>
          <w:sz w:val="24"/>
          <w:szCs w:val="24"/>
        </w:rPr>
        <w:t xml:space="preserve"> </w:t>
      </w:r>
      <w:r>
        <w:rPr>
          <w:rFonts w:ascii="Arial" w:eastAsia="Arial" w:hAnsi="Arial"/>
          <w:color w:val="000000"/>
          <w:sz w:val="24"/>
          <w:szCs w:val="24"/>
        </w:rPr>
        <w:t>t</w:t>
      </w:r>
      <w:r>
        <w:rPr>
          <w:rFonts w:ascii="Arial" w:eastAsia="Arial" w:hAnsi="Arial"/>
          <w:sz w:val="24"/>
          <w:szCs w:val="24"/>
        </w:rPr>
        <w:t>wenty</w:t>
      </w:r>
      <w:r>
        <w:rPr>
          <w:rFonts w:ascii="Arial" w:eastAsia="Arial" w:hAnsi="Arial"/>
          <w:color w:val="000000"/>
          <w:sz w:val="24"/>
          <w:szCs w:val="24"/>
        </w:rPr>
        <w:t xml:space="preserve"> million pounds (£</w:t>
      </w:r>
      <w:r>
        <w:rPr>
          <w:rFonts w:ascii="Arial" w:eastAsia="Arial" w:hAnsi="Arial"/>
          <w:sz w:val="24"/>
          <w:szCs w:val="24"/>
        </w:rPr>
        <w:t>2</w:t>
      </w:r>
      <w:r>
        <w:rPr>
          <w:rFonts w:ascii="Arial" w:eastAsia="Arial" w:hAnsi="Arial"/>
          <w:color w:val="000000"/>
          <w:sz w:val="24"/>
          <w:szCs w:val="24"/>
        </w:rPr>
        <w:t>0,000,000</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w:t>
      </w:r>
    </w:p>
    <w:p w14:paraId="0CD7487F" w14:textId="77777777" w:rsidR="00E70099" w:rsidRDefault="00815D5C">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public liability insurance with cover (for a single event or a series of related even</w:t>
      </w:r>
      <w:r>
        <w:rPr>
          <w:rFonts w:ascii="Arial" w:eastAsia="Arial" w:hAnsi="Arial"/>
          <w:color w:val="000000"/>
          <w:sz w:val="24"/>
          <w:szCs w:val="24"/>
        </w:rPr>
        <w:t>ts and in the aggregate) of not less than t</w:t>
      </w:r>
      <w:r>
        <w:rPr>
          <w:rFonts w:ascii="Arial" w:eastAsia="Arial" w:hAnsi="Arial"/>
          <w:sz w:val="24"/>
          <w:szCs w:val="24"/>
        </w:rPr>
        <w:t>wenty</w:t>
      </w:r>
      <w:r>
        <w:rPr>
          <w:rFonts w:ascii="Arial" w:eastAsia="Arial" w:hAnsi="Arial"/>
          <w:color w:val="000000"/>
          <w:sz w:val="24"/>
          <w:szCs w:val="24"/>
        </w:rPr>
        <w:t xml:space="preserve"> million pounds (£</w:t>
      </w:r>
      <w:r>
        <w:rPr>
          <w:rFonts w:ascii="Arial" w:eastAsia="Arial" w:hAnsi="Arial"/>
          <w:sz w:val="24"/>
          <w:szCs w:val="24"/>
        </w:rPr>
        <w:t>2</w:t>
      </w:r>
      <w:r>
        <w:rPr>
          <w:rFonts w:ascii="Arial" w:eastAsia="Arial" w:hAnsi="Arial"/>
          <w:color w:val="000000"/>
          <w:sz w:val="24"/>
          <w:szCs w:val="24"/>
        </w:rPr>
        <w:t>0,000,000); and</w:t>
      </w:r>
    </w:p>
    <w:p w14:paraId="0CD74880" w14:textId="77777777" w:rsidR="00E70099" w:rsidRDefault="00815D5C">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employers’ liability insurance with cover (for a single event or a series of related events and in the aggregate) of not less than </w:t>
      </w:r>
      <w:r>
        <w:rPr>
          <w:rFonts w:ascii="Arial" w:eastAsia="Arial" w:hAnsi="Arial"/>
          <w:sz w:val="24"/>
          <w:szCs w:val="24"/>
        </w:rPr>
        <w:t>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 xml:space="preserve">,000,000). </w:t>
      </w:r>
    </w:p>
    <w:p w14:paraId="0CD74881" w14:textId="77777777" w:rsidR="00E70099" w:rsidRDefault="00E70099">
      <w:pPr>
        <w:pBdr>
          <w:top w:val="nil"/>
          <w:left w:val="nil"/>
          <w:bottom w:val="nil"/>
          <w:right w:val="nil"/>
          <w:between w:val="nil"/>
        </w:pBdr>
        <w:tabs>
          <w:tab w:val="left" w:pos="142"/>
        </w:tabs>
        <w:spacing w:before="120"/>
        <w:ind w:left="540" w:hanging="360"/>
        <w:jc w:val="left"/>
        <w:rPr>
          <w:rFonts w:ascii="Arial" w:eastAsia="Arial" w:hAnsi="Arial"/>
          <w:smallCaps/>
          <w:color w:val="000000"/>
          <w:sz w:val="24"/>
          <w:szCs w:val="24"/>
        </w:rPr>
      </w:pPr>
    </w:p>
    <w:p w14:paraId="0CD74882" w14:textId="77777777" w:rsidR="00E70099" w:rsidRDefault="00E70099">
      <w:pPr>
        <w:sectPr w:rsidR="00E70099">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pPr>
    </w:p>
    <w:p w14:paraId="0CD74883" w14:textId="77777777" w:rsidR="00E70099" w:rsidRDefault="00E70099"/>
    <w:sectPr w:rsidR="00E70099">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421C1" w14:textId="77777777" w:rsidR="00815D5C" w:rsidRDefault="00815D5C">
      <w:pPr>
        <w:spacing w:after="0"/>
      </w:pPr>
      <w:r>
        <w:separator/>
      </w:r>
    </w:p>
  </w:endnote>
  <w:endnote w:type="continuationSeparator" w:id="0">
    <w:p w14:paraId="660BADB2" w14:textId="77777777" w:rsidR="00815D5C" w:rsidRDefault="00815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74886" w14:textId="77777777" w:rsidR="00E70099" w:rsidRDefault="00815D5C">
    <w:pPr>
      <w:tabs>
        <w:tab w:val="center" w:pos="4513"/>
        <w:tab w:val="right" w:pos="9026"/>
      </w:tabs>
      <w:spacing w:after="0"/>
      <w:rPr>
        <w:rFonts w:ascii="Arial" w:eastAsia="Arial" w:hAnsi="Arial"/>
        <w:sz w:val="20"/>
        <w:szCs w:val="20"/>
      </w:rPr>
    </w:pPr>
    <w:r>
      <w:rPr>
        <w:rFonts w:ascii="Arial" w:eastAsia="Arial" w:hAnsi="Arial"/>
        <w:sz w:val="20"/>
        <w:szCs w:val="20"/>
      </w:rPr>
      <w:t>Framework Ref: RM6181</w:t>
    </w:r>
    <w:r>
      <w:rPr>
        <w:rFonts w:ascii="Arial" w:eastAsia="Arial" w:hAnsi="Arial"/>
        <w:sz w:val="20"/>
        <w:szCs w:val="20"/>
      </w:rPr>
      <w:tab/>
      <w:t xml:space="preserve">                                           </w:t>
    </w:r>
  </w:p>
  <w:p w14:paraId="0CD74887" w14:textId="173B26D0" w:rsidR="00E70099" w:rsidRDefault="00815D5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D53140">
      <w:rPr>
        <w:rFonts w:ascii="Arial" w:eastAsia="Arial" w:hAnsi="Arial"/>
        <w:noProof/>
        <w:color w:val="000000"/>
        <w:sz w:val="20"/>
        <w:szCs w:val="20"/>
      </w:rPr>
      <w:t>1</w:t>
    </w:r>
    <w:r>
      <w:rPr>
        <w:rFonts w:ascii="Arial" w:eastAsia="Arial" w:hAnsi="Arial"/>
        <w:color w:val="000000"/>
        <w:sz w:val="20"/>
        <w:szCs w:val="20"/>
      </w:rPr>
      <w:fldChar w:fldCharType="end"/>
    </w:r>
  </w:p>
  <w:p w14:paraId="0CD74888" w14:textId="77777777" w:rsidR="00E70099" w:rsidRDefault="00815D5C">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7488C" w14:textId="77777777" w:rsidR="00E70099" w:rsidRDefault="00E70099">
    <w:pPr>
      <w:tabs>
        <w:tab w:val="center" w:pos="4513"/>
        <w:tab w:val="right" w:pos="9026"/>
      </w:tabs>
      <w:spacing w:after="0"/>
      <w:rPr>
        <w:rFonts w:ascii="Arial" w:eastAsia="Arial" w:hAnsi="Arial"/>
        <w:color w:val="BFBFBF"/>
        <w:sz w:val="20"/>
        <w:szCs w:val="20"/>
      </w:rPr>
    </w:pPr>
  </w:p>
  <w:p w14:paraId="0CD7488D" w14:textId="77777777" w:rsidR="00E70099" w:rsidRDefault="00815D5C">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CD7488E" w14:textId="77777777" w:rsidR="00E70099" w:rsidRDefault="00815D5C">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Pr>
        <w:rFonts w:ascii="Arial" w:eastAsia="Arial" w:hAnsi="Arial"/>
        <w:color w:val="BFBFBF"/>
        <w:sz w:val="20"/>
        <w:szCs w:val="20"/>
      </w:rPr>
      <w:fldChar w:fldCharType="end"/>
    </w:r>
  </w:p>
  <w:p w14:paraId="0CD7488F" w14:textId="77777777" w:rsidR="00E70099" w:rsidRDefault="00815D5C">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5D100" w14:textId="77777777" w:rsidR="00815D5C" w:rsidRDefault="00815D5C">
      <w:pPr>
        <w:spacing w:after="0"/>
      </w:pPr>
      <w:r>
        <w:separator/>
      </w:r>
    </w:p>
  </w:footnote>
  <w:footnote w:type="continuationSeparator" w:id="0">
    <w:p w14:paraId="405EE220" w14:textId="77777777" w:rsidR="00815D5C" w:rsidRDefault="00815D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74884" w14:textId="77777777" w:rsidR="00E70099" w:rsidRDefault="00815D5C">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CD74885" w14:textId="77777777" w:rsidR="00E70099" w:rsidRDefault="00815D5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74889" w14:textId="77777777" w:rsidR="00E70099" w:rsidRDefault="00815D5C">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CD7488A" w14:textId="77777777" w:rsidR="00E70099" w:rsidRDefault="00815D5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CD7488B" w14:textId="77777777" w:rsidR="00E70099" w:rsidRDefault="00E7009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FF2422"/>
    <w:multiLevelType w:val="multilevel"/>
    <w:tmpl w:val="D3ECA4B8"/>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62441F06"/>
    <w:multiLevelType w:val="multilevel"/>
    <w:tmpl w:val="C6EC0944"/>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720B5E8E"/>
    <w:multiLevelType w:val="multilevel"/>
    <w:tmpl w:val="8270830A"/>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099"/>
    <w:rsid w:val="00815D5C"/>
    <w:rsid w:val="00D53140"/>
    <w:rsid w:val="00E700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CD7485D"/>
  <w15:docId w15:val="{CC0CEBAA-540A-4231-BF31-CDB14FB1D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hOL5yu+5oaRZpx4pMNhlreKM0k1Q==">AMUW2mXaHSP2cTtbqy+xDgW3kK5wTvPeBncTzGkc/kaJyCeK1S5GYp+HYy90ebWPv7UTL4FEwIr7hXWeAyp5+AcsEJGM/1bQRKTzGCsduYI5nA1pwbYfNfAwIUSrh/I8HCTi5BvOAM+rbFGhIWaUuuMhe96xaK1xEQ45DqSeVndyLfdeMsQCg9g=</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3EC49E-C7E3-40D0-9030-EA27897B0D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777FB4-7117-4F18-B048-ACB356FF5A7E}">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6A540FBB-5C2C-4C1F-90F0-816FBE89F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33434</vt:lpwstr>
  </property>
  <property fmtid="{D5CDD505-2E9C-101B-9397-08002B2CF9AE}" pid="4" name="OptimizationTime">
    <vt:lpwstr>20220804_1030</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1</Pages>
  <Words>1023</Words>
  <Characters>5836</Characters>
  <Application>Microsoft Office Word</Application>
  <DocSecurity>0</DocSecurity>
  <Lines>48</Lines>
  <Paragraphs>13</Paragraphs>
  <ScaleCrop>false</ScaleCrop>
  <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0x01010081A882439F723E499D591D7C01441CD7</vt:lpwstr>
  </property>
</Properties>
</file>